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65A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10680948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</w:t>
      </w:r>
    </w:p>
    <w:bookmarkEnd w:id="0"/>
    <w:p w14:paraId="3BC354E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网络及电脑耗材类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实训耗材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采购项目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2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2"/>
        <w:spacing w:line="360" w:lineRule="auto"/>
      </w:pPr>
    </w:p>
    <w:p w14:paraId="61BF43CE">
      <w:pPr>
        <w:pStyle w:val="15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7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7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四川信息职业技术学院“网络及电脑耗材类”实训耗材采购，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1" w:name="_Toc1956"/>
      <w:bookmarkStart w:id="2" w:name="_Toc509559397"/>
      <w:r>
        <w:rPr>
          <w:rFonts w:hint="eastAsia" w:hAnsi="宋体"/>
          <w:b/>
          <w:sz w:val="24"/>
        </w:rPr>
        <w:t>一、采购项目基本情况</w:t>
      </w:r>
      <w:bookmarkEnd w:id="1"/>
      <w:bookmarkEnd w:id="2"/>
    </w:p>
    <w:p w14:paraId="56588DB7">
      <w:pPr>
        <w:spacing w:line="360" w:lineRule="auto"/>
        <w:ind w:firstLine="480" w:firstLineChars="200"/>
        <w:rPr>
          <w:rFonts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四川信息职业技术学院“网络及电脑耗材类”实训耗材采购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</w:p>
    <w:p w14:paraId="39B03A35">
      <w:pPr>
        <w:spacing w:line="360" w:lineRule="auto"/>
        <w:ind w:firstLine="480" w:firstLineChars="200"/>
        <w:rPr>
          <w:rFonts w:hint="eastAsia" w:hAnsi="宋体" w:eastAsia="宋体"/>
          <w:sz w:val="24"/>
          <w:lang w:eastAsia="zh-CN"/>
        </w:rPr>
      </w:pPr>
      <w:r>
        <w:rPr>
          <w:rFonts w:hint="eastAsia" w:hAnsi="宋体"/>
          <w:sz w:val="24"/>
        </w:rPr>
        <w:t>3、项目编号：W</w:t>
      </w:r>
      <w:r>
        <w:rPr>
          <w:rFonts w:hAnsi="宋体"/>
          <w:sz w:val="24"/>
        </w:rPr>
        <w:t>TXY</w:t>
      </w:r>
      <w:r>
        <w:rPr>
          <w:rFonts w:hint="eastAsia" w:hAnsi="宋体"/>
          <w:sz w:val="24"/>
        </w:rPr>
        <w:t>-</w:t>
      </w:r>
      <w:r>
        <w:rPr>
          <w:rFonts w:hAnsi="宋体"/>
          <w:sz w:val="24"/>
        </w:rPr>
        <w:t>20</w:t>
      </w:r>
      <w:r>
        <w:rPr>
          <w:rFonts w:hint="eastAsia" w:hAnsi="宋体"/>
          <w:sz w:val="24"/>
          <w:lang w:val="en-US" w:eastAsia="zh-CN"/>
        </w:rPr>
        <w:t>26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  <w:lang w:val="en-US" w:eastAsia="zh-CN"/>
        </w:rPr>
        <w:t>1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3" w:name="_Toc509559398"/>
      <w:bookmarkStart w:id="4" w:name="_Toc11676"/>
      <w:r>
        <w:rPr>
          <w:rFonts w:hint="eastAsia" w:hAnsi="宋体"/>
          <w:b/>
          <w:sz w:val="24"/>
        </w:rPr>
        <w:t>二、资金情况</w:t>
      </w:r>
      <w:bookmarkEnd w:id="3"/>
      <w:bookmarkEnd w:id="4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25000</w:t>
      </w:r>
      <w:r>
        <w:rPr>
          <w:rFonts w:hint="eastAsia" w:hAnsi="宋体"/>
          <w:sz w:val="24"/>
          <w:lang w:eastAsia="zh-Hans"/>
        </w:rPr>
        <w:t>.</w:t>
      </w:r>
      <w:r>
        <w:rPr>
          <w:rFonts w:hAnsi="宋体"/>
          <w:sz w:val="24"/>
          <w:lang w:eastAsia="zh-Hans"/>
        </w:rPr>
        <w:t>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5" w:name="_Toc24023"/>
      <w:bookmarkStart w:id="6" w:name="_Toc509559399"/>
      <w:r>
        <w:rPr>
          <w:rFonts w:hint="eastAsia" w:hAnsi="宋体"/>
          <w:b/>
          <w:sz w:val="24"/>
        </w:rPr>
        <w:t>三、采购项目简介</w:t>
      </w:r>
      <w:bookmarkEnd w:id="5"/>
      <w:bookmarkEnd w:id="6"/>
    </w:p>
    <w:p w14:paraId="148546C2">
      <w:pPr>
        <w:widowControl/>
        <w:spacing w:line="360" w:lineRule="auto"/>
        <w:ind w:firstLine="480" w:firstLineChars="200"/>
        <w:textAlignment w:val="center"/>
      </w:pPr>
      <w:r>
        <w:rPr>
          <w:rFonts w:hint="eastAsia" w:hAnsi="宋体"/>
          <w:sz w:val="24"/>
        </w:rPr>
        <w:t>采购项目包括</w:t>
      </w:r>
      <w:bookmarkStart w:id="7" w:name="_Toc509559400"/>
      <w:bookmarkStart w:id="8" w:name="_Toc31724"/>
      <w:r>
        <w:rPr>
          <w:rFonts w:hint="eastAsia" w:hAnsi="宋体"/>
          <w:sz w:val="24"/>
          <w:lang w:eastAsia="zh-CN"/>
        </w:rPr>
        <w:t>：</w:t>
      </w:r>
      <w:r>
        <w:rPr>
          <w:rFonts w:hint="eastAsia" w:hAnsi="宋体"/>
          <w:sz w:val="24"/>
          <w:lang w:val="en-US" w:eastAsia="zh-CN"/>
        </w:rPr>
        <w:t>键盘鼠标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  <w:lang w:val="en-US" w:eastAsia="zh-CN"/>
        </w:rPr>
        <w:t>转接头、云台</w:t>
      </w:r>
      <w:r>
        <w:rPr>
          <w:rFonts w:hint="eastAsia" w:hAnsi="宋体"/>
          <w:sz w:val="24"/>
          <w:lang w:eastAsia="zh-Hans"/>
        </w:rPr>
        <w:t>等</w:t>
      </w:r>
      <w:r>
        <w:rPr>
          <w:rFonts w:hint="eastAsia" w:hAnsi="宋体"/>
          <w:sz w:val="24"/>
        </w:rPr>
        <w:t>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7"/>
      <w:bookmarkEnd w:id="8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</w:t>
      </w:r>
      <w:r>
        <w:rPr>
          <w:rFonts w:hint="eastAsia" w:hAnsi="宋体"/>
          <w:sz w:val="24"/>
          <w:lang w:val="en-US" w:eastAsia="zh-CN"/>
        </w:rPr>
        <w:t>edu</w:t>
      </w:r>
      <w:r>
        <w:rPr>
          <w:rFonts w:hAnsi="宋体"/>
          <w:sz w:val="24"/>
        </w:rPr>
        <w:t>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9" w:name="_Toc5582"/>
      <w:bookmarkStart w:id="10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9"/>
      <w:bookmarkEnd w:id="10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1" w:name="OLE_LINK4"/>
      <w:bookmarkStart w:id="12" w:name="OLE_LINK3"/>
      <w:bookmarkStart w:id="13" w:name="_Toc509559403"/>
      <w:bookmarkStart w:id="14" w:name="_Toc18805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1"/>
      <w:bookmarkEnd w:id="12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3"/>
      <w:bookmarkEnd w:id="14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报名截止时间：2026年3月5日17:00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报名方式：将营业执照副本复印件加盖公章发送至邮箱154400614@qq.com（邮件名称格式为“项目名称+公司名称+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5" w:name="_Toc509559406"/>
      <w:bookmarkStart w:id="16" w:name="_Toc26007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0531BA09">
      <w:pPr>
        <w:pStyle w:val="2"/>
        <w:spacing w:line="360" w:lineRule="auto"/>
        <w:rPr>
          <w:rFonts w:ascii="宋体" w:hAnsi="宋体" w:cs="宋体"/>
          <w:kern w:val="0"/>
          <w:sz w:val="24"/>
          <w:szCs w:val="28"/>
          <w:u w:val="single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7" w:name="OLE_LINK1"/>
      <w:bookmarkStart w:id="18" w:name="OLE_LINK2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7"/>
      <w:bookmarkEnd w:id="18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地点：四川信息职业技术学院雪峰校区（广元市利州区学府路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信息楼</w:t>
      </w:r>
      <w:bookmarkStart w:id="27" w:name="_GoBack"/>
      <w:bookmarkEnd w:id="27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1210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、询价时间和地点</w:t>
      </w:r>
      <w:bookmarkEnd w:id="15"/>
      <w:bookmarkEnd w:id="16"/>
      <w:bookmarkStart w:id="19" w:name="_Toc509559407"/>
      <w:bookmarkStart w:id="20" w:name="_Toc235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日1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四川信息职业技术学院雪峰校区）信息楼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1216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9"/>
      <w:bookmarkEnd w:id="20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17080"/>
      <w:bookmarkStart w:id="22" w:name="_Toc509559408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pStyle w:val="18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 w14:paraId="403AE508">
      <w:pPr>
        <w:pStyle w:val="18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8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eastAsia="zh-Hans"/>
        </w:rPr>
        <w:t>张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8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电    话：</w:t>
      </w:r>
      <w:r>
        <w:rPr>
          <w:rFonts w:hAnsi="宋体" w:cs="宋体"/>
          <w:sz w:val="24"/>
        </w:rPr>
        <w:t>18011160612</w:t>
      </w:r>
    </w:p>
    <w:p w14:paraId="53AA1D54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4"/>
        <w:jc w:val="center"/>
        <w:rPr>
          <w:rFonts w:ascii="宋体" w:hAnsi="宋体" w:eastAsia="宋体" w:cs="宋体"/>
          <w:szCs w:val="36"/>
        </w:rPr>
      </w:pPr>
      <w:bookmarkStart w:id="23" w:name="_Toc28730"/>
      <w:bookmarkStart w:id="24" w:name="_Toc31956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</w:p>
    <w:p w14:paraId="4A3109A1"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19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19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1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19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25000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25000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19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19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19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19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19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  <w:bookmarkEnd w:id="25"/>
    </w:p>
    <w:p w14:paraId="20E17CAC">
      <w:pPr>
        <w:pStyle w:val="3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2"/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四川信息职业技术学院实训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eastAsia="zh-Hans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，供货商按照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的要求负责提供产品并按时按质交付使用。</w:t>
      </w:r>
    </w:p>
    <w:p w14:paraId="05AD422D">
      <w:pPr>
        <w:spacing w:line="360" w:lineRule="exact"/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9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87"/>
        <w:gridCol w:w="4251"/>
        <w:gridCol w:w="1050"/>
        <w:gridCol w:w="855"/>
      </w:tblGrid>
      <w:tr w14:paraId="070F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111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机械键盘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狼蛛F87ProV2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03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罗技G304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45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得力鼠标垫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220*270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12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得力USB插线板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6孔3USB3米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70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便携补光灯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40W，冷暖三色温，手柄/桌面三脚架+手机架子+2.1米落地支架+柔光罩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595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手机拍摄云台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RTAKO智能AI防抖云台（标准款，AI云追踪，跟拍）延迟，正交三轴防抖，万能遥控）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DB0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直播支架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硕图2025轮滑三悬臂支架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26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亚克力U型置物架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长15cm*宽15cm*高10cm（厚4mm）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02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亚克力U型置物架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长20cm*宽20cm*高15cm（厚5mm）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1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双面咖色*2,双面白色*1，40cm*40cm*5mm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6AE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双面绿*1，双面黄*1，双面蓝*1，40cm*40cm*5mm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9CE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双面黑*1，双面灰*1，双面白*1，40cm*40cm*5mm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0B0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双面红白，40cm*40cm*5mm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C6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双面粉白，40cm*40cm*5mm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606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双飞燕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1E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M110、黑色、静音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8B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300*250*3mm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2F3A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电脑多功能转接头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1.规格：HDMI款7合1（带网口）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2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4P/6P/8P接线口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4BA6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HDMI转VGA转接线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长度25cm，黑色，不带音频和供电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4251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HDMI无线延长器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50米（2对共4个）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</w:tr>
      <w:tr w14:paraId="08BE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联想K102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AC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F2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联想M120PRO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57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分屏器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绿联HDMI2.0KVM切屏器4进1出/4k60Hz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1D0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无线猫灵5G千兆无线光纤CPE路由器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FFB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相机用SD大卡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金士顿128G，读取速度200M/S，U3 V30 class10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3B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小型产品静物拍摄箱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65CM，带常亮3色补光灯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5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六类千兆工程家装200米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0E03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六类【30U镀金款】100个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2633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两用网线钳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1D48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USB接口键盘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k201有线键盘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26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M280S有线鼠标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8A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GW560 1TB（SATA3.0接口 带2.5转3.5寸硬盘托架）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04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联想硬盘电源线小4pin转sata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D10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键盘鼠标套件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带手托+高回弹不卡键+26键无冲+静音操作+抗击打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 w14:paraId="216B9B89"/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1、交货日期：合同签订后要求7个工作日完成交付；</w:t>
      </w:r>
    </w:p>
    <w:p w14:paraId="05F2DE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费及其他所有杂费等；</w:t>
      </w:r>
    </w:p>
    <w:p w14:paraId="2D847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2"/>
      </w:pPr>
    </w:p>
    <w:p w14:paraId="459B1379"/>
    <w:p w14:paraId="199EAB05">
      <w:pPr>
        <w:pStyle w:val="2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2"/>
      </w:pPr>
    </w:p>
    <w:p w14:paraId="1053B307">
      <w:pPr>
        <w:pStyle w:val="2"/>
        <w:jc w:val="center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四川信息职业技术学院“网络及电脑耗材类”实训耗材采购项目</w:t>
      </w: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2"/>
      </w:pPr>
    </w:p>
    <w:p w14:paraId="7DCF5E57"/>
    <w:p w14:paraId="404369C4">
      <w:pPr>
        <w:pStyle w:val="2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2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2"/>
        <w:rPr>
          <w:rFonts w:hint="eastAsia"/>
        </w:rPr>
      </w:pPr>
    </w:p>
    <w:p w14:paraId="60DEEFE9"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pStyle w:val="4"/>
        <w:spacing w:line="400" w:lineRule="exact"/>
        <w:rPr>
          <w:rFonts w:ascii="宋体" w:hAnsi="宋体" w:eastAsia="宋体" w:cs="宋体"/>
        </w:rPr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2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 w14:paraId="54E77BC0">
      <w:pPr>
        <w:pStyle w:val="17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7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6976CB8"/>
    <w:rsid w:val="0A624A10"/>
    <w:rsid w:val="100131FC"/>
    <w:rsid w:val="12B13AB5"/>
    <w:rsid w:val="15107A54"/>
    <w:rsid w:val="186F1A9E"/>
    <w:rsid w:val="18EE62E8"/>
    <w:rsid w:val="1D2B74B5"/>
    <w:rsid w:val="29C62355"/>
    <w:rsid w:val="2A491CFE"/>
    <w:rsid w:val="2D0F1CE5"/>
    <w:rsid w:val="2FB33C54"/>
    <w:rsid w:val="387168C2"/>
    <w:rsid w:val="3AB25A4B"/>
    <w:rsid w:val="3DD10DB8"/>
    <w:rsid w:val="3F7A6532"/>
    <w:rsid w:val="44E20B52"/>
    <w:rsid w:val="4AA617FA"/>
    <w:rsid w:val="4FED68C7"/>
    <w:rsid w:val="5B3D6B38"/>
    <w:rsid w:val="60A200BB"/>
    <w:rsid w:val="6140167F"/>
    <w:rsid w:val="66A84CA6"/>
    <w:rsid w:val="66AE3CC2"/>
    <w:rsid w:val="6A8C3445"/>
    <w:rsid w:val="6D981C65"/>
    <w:rsid w:val="7646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Body Text First Indent 21"/>
    <w:basedOn w:val="16"/>
    <w:qFormat/>
    <w:uiPriority w:val="99"/>
    <w:pPr>
      <w:ind w:firstLine="420" w:firstLineChars="200"/>
    </w:pPr>
  </w:style>
  <w:style w:type="paragraph" w:customStyle="1" w:styleId="16">
    <w:name w:val="Body Text Indent1"/>
    <w:basedOn w:val="1"/>
    <w:qFormat/>
    <w:uiPriority w:val="99"/>
    <w:pPr>
      <w:ind w:left="420" w:left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2">
    <w:name w:val="font71"/>
    <w:basedOn w:val="13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91"/>
    <w:basedOn w:val="13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4611</Words>
  <Characters>5148</Characters>
  <Lines>36</Lines>
  <Paragraphs>10</Paragraphs>
  <TotalTime>1</TotalTime>
  <ScaleCrop>false</ScaleCrop>
  <LinksUpToDate>false</LinksUpToDate>
  <CharactersWithSpaces>5311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张强</cp:lastModifiedBy>
  <cp:lastPrinted>2022-06-23T07:48:00Z</cp:lastPrinted>
  <dcterms:modified xsi:type="dcterms:W3CDTF">2026-03-03T02:47:33Z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8EFC5386111F4EF0AC67129B04D0D013_13</vt:lpwstr>
  </property>
  <property fmtid="{D5CDD505-2E9C-101B-9397-08002B2CF9AE}" pid="4" name="KSOTemplateDocerSaveRecord">
    <vt:lpwstr>eyJoZGlkIjoiOWVkNTRiZTY2MmU3M2YwMGJiMzcyY2I5M2RiNmZlN2EiLCJ1c2VySWQiOiI1NzkxODAyNzAifQ==</vt:lpwstr>
  </property>
</Properties>
</file>